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D9" w:rsidRDefault="00387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9D9" w:rsidRDefault="003879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879D9" w:rsidRDefault="00FC0B54">
      <w:pPr>
        <w:spacing w:before="69"/>
        <w:ind w:left="30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IIP G</w:t>
      </w:r>
      <w:r>
        <w:rPr>
          <w:rFonts w:ascii="Times New Roman"/>
          <w:b/>
          <w:sz w:val="19"/>
        </w:rPr>
        <w:t xml:space="preserve">IFTS AND </w:t>
      </w:r>
      <w:r>
        <w:rPr>
          <w:rFonts w:ascii="Times New Roman"/>
          <w:b/>
          <w:sz w:val="24"/>
        </w:rPr>
        <w:t>G</w:t>
      </w:r>
      <w:r>
        <w:rPr>
          <w:rFonts w:ascii="Times New Roman"/>
          <w:b/>
          <w:sz w:val="19"/>
        </w:rPr>
        <w:t>RANTS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0"/>
          <w:sz w:val="24"/>
        </w:rPr>
        <w:t xml:space="preserve"> </w:t>
      </w:r>
      <w:r w:rsidR="007B113A">
        <w:rPr>
          <w:rFonts w:ascii="Times New Roman"/>
          <w:b/>
          <w:sz w:val="24"/>
        </w:rPr>
        <w:t>1997-2016</w:t>
      </w:r>
      <w:bookmarkStart w:id="0" w:name="_GoBack"/>
      <w:bookmarkEnd w:id="0"/>
    </w:p>
    <w:p w:rsidR="003879D9" w:rsidRDefault="003879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79D9" w:rsidRDefault="003879D9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184"/>
        <w:gridCol w:w="3050"/>
        <w:gridCol w:w="1270"/>
      </w:tblGrid>
      <w:tr w:rsidR="003879D9">
        <w:trPr>
          <w:trHeight w:hRule="exact" w:val="28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1" w:name="OLE_LINK1"/>
            <w:bookmarkStart w:id="2" w:name="OLE_LINK2"/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b/>
                <w:sz w:val="19"/>
              </w:rPr>
              <w:t>EAR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ROJECT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F</w:t>
            </w:r>
            <w:r>
              <w:rPr>
                <w:rFonts w:ascii="Times New Roman"/>
                <w:b/>
                <w:sz w:val="19"/>
              </w:rPr>
              <w:t>UNDER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19"/>
              </w:rPr>
              <w:t>MOUNT</w:t>
            </w:r>
          </w:p>
        </w:tc>
      </w:tr>
      <w:tr w:rsidR="003879D9" w:rsidTr="007B113A">
        <w:trPr>
          <w:trHeight w:hRule="exact" w:val="139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0C78E1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1997-</w:t>
            </w:r>
            <w:r w:rsidR="00FC0B54">
              <w:rPr>
                <w:rFonts w:ascii="Times New Roman"/>
                <w:sz w:val="24"/>
              </w:rPr>
              <w:t>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Report of the Preliminary Survey of Technical Issues in International Distribution of Distance Education Programs by ICDE Members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AT&amp;T and the Business- Education Roundtable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3879D9" w:rsidTr="007B113A">
        <w:trPr>
          <w:trHeight w:hRule="exact" w:val="28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1997-98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Schumann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$12,000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 Technology in American Households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Bush Industries </w:t>
            </w:r>
            <w:proofErr w:type="spellStart"/>
            <w:r>
              <w:rPr>
                <w:rFonts w:ascii="Times New Roman"/>
                <w:sz w:val="24"/>
              </w:rPr>
              <w:t>Inc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$30,000</w:t>
            </w:r>
          </w:p>
        </w:tc>
      </w:tr>
      <w:tr w:rsidR="003879D9" w:rsidTr="007B113A">
        <w:trPr>
          <w:trHeight w:hRule="exact" w:val="56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1998-2000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on Universal Service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Bell Atlantic Corporate Headquarters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$120,000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for mapping information resources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Libraries for the Future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$33,000</w:t>
            </w:r>
          </w:p>
        </w:tc>
      </w:tr>
      <w:tr w:rsidR="003879D9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0C78E1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1998-</w:t>
            </w:r>
            <w:r w:rsidR="00FC0B54">
              <w:rPr>
                <w:rFonts w:ascii="Times New Roman"/>
                <w:sz w:val="24"/>
              </w:rPr>
              <w:t>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the FCC’s Broadcast Licensing Policies on Minority Ownership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Minority Media and Telecommunications Council, Rainbow/PUSH, Viacom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$200,000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on Telecommunications Competition in Pennsylvania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Bell Atlantic - Pennsylvania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</w:tr>
      <w:tr w:rsidR="003879D9" w:rsidTr="007B113A">
        <w:trPr>
          <w:trHeight w:hRule="exact" w:val="139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Telecommunications Policy Act of 1996: Assessing Its Impact on Pennsylvania Businesses and Consumers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 Telephone Association, PA Cable and Telecommunications Association, PA Association of Broadcasters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Future of Public Interest Media in the Digital Age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Penn State, Continuing Education and Outreach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$8,500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Future of Public Interest Media in the Digital Age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Corporation for Public Broadcasting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$100,000</w:t>
            </w:r>
          </w:p>
        </w:tc>
      </w:tr>
      <w:tr w:rsidR="003879D9" w:rsidTr="007B113A">
        <w:trPr>
          <w:trHeight w:hRule="exact" w:val="56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Future of Public Interest Media in the Digital Age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Benton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Global Telecommunications Industry and Consumers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IDI Consulting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$15,000</w:t>
            </w:r>
          </w:p>
        </w:tc>
      </w:tr>
      <w:tr w:rsidR="003879D9" w:rsidTr="007B113A">
        <w:trPr>
          <w:trHeight w:hRule="exact" w:val="28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on Universal Service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Verizon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$30,000</w:t>
            </w:r>
          </w:p>
        </w:tc>
      </w:tr>
      <w:tr w:rsidR="003879D9" w:rsidTr="007B113A">
        <w:trPr>
          <w:trHeight w:hRule="exact" w:val="83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Universal Service for a New Integrated Digital Environment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Ford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$100,000</w:t>
            </w:r>
          </w:p>
        </w:tc>
      </w:tr>
      <w:bookmarkEnd w:id="1"/>
    </w:tbl>
    <w:p w:rsidR="003879D9" w:rsidRDefault="003879D9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879D9">
          <w:headerReference w:type="default" r:id="rId6"/>
          <w:footerReference w:type="default" r:id="rId7"/>
          <w:type w:val="continuous"/>
          <w:pgSz w:w="12240" w:h="15840"/>
          <w:pgMar w:top="2160" w:right="1320" w:bottom="960" w:left="1320" w:header="1273" w:footer="764" w:gutter="0"/>
          <w:pgNumType w:start="1"/>
          <w:cols w:space="720"/>
        </w:sectPr>
      </w:pPr>
    </w:p>
    <w:p w:rsidR="003879D9" w:rsidRDefault="003879D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184"/>
        <w:gridCol w:w="3050"/>
        <w:gridCol w:w="1270"/>
      </w:tblGrid>
      <w:tr w:rsidR="00DB148E" w:rsidTr="00DB148E">
        <w:trPr>
          <w:trHeight w:hRule="exact" w:val="32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DB148E" w:rsidRDefault="00DB148E" w:rsidP="008E586D">
            <w:pPr>
              <w:pStyle w:val="TableParagraph"/>
              <w:spacing w:line="275" w:lineRule="exact"/>
              <w:ind w:left="103"/>
              <w:rPr>
                <w:rFonts w:ascii="Times New Roman"/>
                <w:b/>
                <w:sz w:val="24"/>
              </w:rPr>
            </w:pPr>
            <w:r w:rsidRPr="00DB148E">
              <w:rPr>
                <w:rFonts w:ascii="Times New Roman"/>
                <w:b/>
                <w:sz w:val="24"/>
              </w:rPr>
              <w:t>YEAR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DB148E" w:rsidRDefault="00DB148E" w:rsidP="00DB148E">
            <w:pPr>
              <w:pStyle w:val="TableParagraph"/>
              <w:ind w:left="103" w:right="534"/>
              <w:rPr>
                <w:rFonts w:ascii="Times New Roman"/>
                <w:b/>
                <w:sz w:val="24"/>
              </w:rPr>
            </w:pPr>
            <w:r w:rsidRPr="00DB148E"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b/>
                <w:sz w:val="24"/>
              </w:rPr>
            </w:pPr>
            <w:r w:rsidRPr="00DB148E">
              <w:rPr>
                <w:rFonts w:ascii="Times New Roman"/>
                <w:b/>
                <w:sz w:val="24"/>
              </w:rPr>
              <w:t>FUNDER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DB148E" w:rsidRDefault="00DB148E" w:rsidP="008E586D">
            <w:pPr>
              <w:pStyle w:val="TableParagraph"/>
              <w:spacing w:line="275" w:lineRule="exact"/>
              <w:ind w:left="103"/>
              <w:rPr>
                <w:rFonts w:ascii="Times New Roman"/>
                <w:b/>
                <w:sz w:val="24"/>
              </w:rPr>
            </w:pPr>
            <w:r w:rsidRPr="00DB148E">
              <w:rPr>
                <w:rFonts w:ascii="Times New Roman"/>
                <w:b/>
                <w:sz w:val="24"/>
              </w:rPr>
              <w:t>AMOUNT</w:t>
            </w:r>
          </w:p>
        </w:tc>
      </w:tr>
      <w:tr w:rsidR="003879D9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Opening Doors: An Evaluation of Programs to Promote Diversity in Corporate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America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Walter </w:t>
            </w:r>
            <w:proofErr w:type="spellStart"/>
            <w:r>
              <w:rPr>
                <w:rFonts w:ascii="Times New Roman"/>
                <w:sz w:val="24"/>
              </w:rPr>
              <w:t>Kaitz</w:t>
            </w:r>
            <w:proofErr w:type="spellEnd"/>
            <w:r>
              <w:rPr>
                <w:rFonts w:ascii="Times New Roman"/>
                <w:sz w:val="24"/>
              </w:rPr>
              <w:t xml:space="preserve">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$11,500</w:t>
            </w:r>
          </w:p>
        </w:tc>
      </w:tr>
      <w:tr w:rsidR="003879D9" w:rsidTr="007B113A">
        <w:trPr>
          <w:trHeight w:hRule="exact" w:val="83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 Warfare: Understanding the Paradigm and Its Policy Implications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Lockheed-Martin Corp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Impact of Technology Parks in Asia on the Digital Divide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East-West Center/The Ford Foundation,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$108,000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Partners in Public Service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Corporation for Public Broadcasting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$400,000</w:t>
            </w:r>
          </w:p>
        </w:tc>
      </w:tr>
      <w:tr w:rsidR="003879D9" w:rsidTr="007B113A">
        <w:trPr>
          <w:trHeight w:hRule="exact" w:val="28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on Globalization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IDI Consulting,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research on universal service/digital divide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Verizon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$40,000</w:t>
            </w:r>
          </w:p>
        </w:tc>
      </w:tr>
      <w:tr w:rsidR="003879D9" w:rsidTr="007B113A">
        <w:trPr>
          <w:trHeight w:hRule="exact" w:val="139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Rural Americans in the Digital Age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development of digital divide bibliography as part of project, Leslie Harris Associates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$12,000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research on statistics on rural digital divide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Rural Policy Research Institute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$6,000</w:t>
            </w:r>
          </w:p>
        </w:tc>
      </w:tr>
      <w:tr w:rsidR="003879D9" w:rsidTr="007B113A">
        <w:trPr>
          <w:trHeight w:hRule="exact" w:val="56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work on information metrics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IBM Faculty Partner grant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$40,000</w:t>
            </w:r>
          </w:p>
        </w:tc>
      </w:tr>
      <w:tr w:rsidR="003879D9" w:rsidTr="007B113A">
        <w:trPr>
          <w:trHeight w:hRule="exact" w:val="28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China-US Experts Forum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East-West Center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IIP research on information metrics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Microsoft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3879D9" w:rsidTr="007B113A">
        <w:trPr>
          <w:trHeight w:hRule="exact" w:val="56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universal service research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Benton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$22,000</w:t>
            </w:r>
          </w:p>
        </w:tc>
      </w:tr>
      <w:tr w:rsidR="003879D9" w:rsidTr="007B113A">
        <w:trPr>
          <w:trHeight w:hRule="exact"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Gift in support of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Playing to Win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videogame conference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Verizon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2007-</w:t>
            </w:r>
            <w:r w:rsidR="000C78E1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 in support of “and Communications for All” book and program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C82AE9" w:rsidP="00C82AE9">
            <w:pPr>
              <w:pStyle w:val="TableParagraph"/>
              <w:spacing w:line="275" w:lineRule="exact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FC0B54">
              <w:rPr>
                <w:rFonts w:ascii="Times New Roman"/>
                <w:sz w:val="24"/>
              </w:rPr>
              <w:t>Media Democracy Fund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$110,000</w:t>
            </w:r>
          </w:p>
        </w:tc>
      </w:tr>
      <w:tr w:rsidR="003879D9" w:rsidTr="007B113A">
        <w:trPr>
          <w:trHeight w:hRule="exact" w:val="83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2008-</w:t>
            </w:r>
            <w:r w:rsidR="000C78E1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Low Power FM and Localism (in partnership with the Prometheus Radio Project)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 Science Research Council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$7,500</w:t>
            </w:r>
          </w:p>
        </w:tc>
      </w:tr>
      <w:tr w:rsidR="003879D9" w:rsidTr="007B113A">
        <w:trPr>
          <w:trHeight w:hRule="exact" w:val="83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ind w:left="103" w:righ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Gift in support of research on intrastate telecommunications interconnection charges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AT&amp;T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D9" w:rsidRDefault="00FC0B54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$57,500</w:t>
            </w:r>
          </w:p>
        </w:tc>
      </w:tr>
    </w:tbl>
    <w:p w:rsidR="003879D9" w:rsidRDefault="003879D9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879D9">
          <w:pgSz w:w="12240" w:h="15840"/>
          <w:pgMar w:top="2160" w:right="1320" w:bottom="960" w:left="1320" w:header="1273" w:footer="764" w:gutter="0"/>
          <w:cols w:space="720"/>
        </w:sectPr>
      </w:pPr>
    </w:p>
    <w:p w:rsidR="003879D9" w:rsidRDefault="00387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9D9" w:rsidRDefault="003879D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184"/>
        <w:gridCol w:w="3050"/>
        <w:gridCol w:w="1270"/>
      </w:tblGrid>
      <w:tr w:rsidR="00DB148E" w:rsidTr="00DB148E">
        <w:trPr>
          <w:trHeight w:hRule="exact" w:val="35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b/>
                <w:sz w:val="19"/>
              </w:rPr>
              <w:t>EAR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 w:right="2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ROJECT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F</w:t>
            </w:r>
            <w:r>
              <w:rPr>
                <w:rFonts w:ascii="Times New Roman"/>
                <w:b/>
                <w:sz w:val="19"/>
              </w:rPr>
              <w:t>UNDER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19"/>
              </w:rPr>
              <w:t>MOUNT</w:t>
            </w:r>
          </w:p>
        </w:tc>
      </w:tr>
      <w:tr w:rsidR="00DB148E" w:rsidTr="007B113A">
        <w:trPr>
          <w:trHeight w:hRule="exact" w:val="166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Gifts in support of the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Beyond Broadband Access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Workshop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9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 America Foundation (in-kind), AT&amp;T, Google, Verizon, T-Mobile, the Media Democracy Fund and the Social Science Research Council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Approx.</w:t>
            </w:r>
          </w:p>
          <w:p w:rsidR="00DB148E" w:rsidRDefault="00DB148E" w:rsidP="007B113A">
            <w:pPr>
              <w:pStyle w:val="TableParagraph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$35,000</w:t>
            </w:r>
          </w:p>
        </w:tc>
      </w:tr>
      <w:tr w:rsidR="00DB148E" w:rsidTr="007B113A">
        <w:trPr>
          <w:trHeight w:hRule="exact" w:val="83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Grant for Report on broadband and small-medium business enterprises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Media Democracy Fund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</w:t>
            </w:r>
          </w:p>
        </w:tc>
      </w:tr>
      <w:tr w:rsidR="00DB148E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Information Policy Forum and the Journal of Information Policy: “Making Policy Research Accessible”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Ford Foundation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$300,000</w:t>
            </w:r>
          </w:p>
        </w:tc>
      </w:tr>
      <w:tr w:rsidR="00DB148E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Information Policy Forum and the Journal of Information Policy: “Making Policy Research Accessible”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Ford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$100,000</w:t>
            </w:r>
          </w:p>
        </w:tc>
      </w:tr>
      <w:tr w:rsidR="00DB148E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E1">
              <w:rPr>
                <w:rFonts w:ascii="Times New Roman" w:eastAsia="Times New Roman" w:hAnsi="Times New Roman" w:cs="Times New Roman"/>
                <w:sz w:val="24"/>
                <w:szCs w:val="24"/>
              </w:rPr>
              <w:t>A Broadband Bridge for the Disability Divide: Identifying Best Practice Solutions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Pacific Telecommunications Council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$41,200</w:t>
            </w:r>
          </w:p>
        </w:tc>
      </w:tr>
      <w:tr w:rsidR="00714441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1" w:rsidRDefault="00714441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</w:t>
            </w:r>
            <w:r w:rsidR="00C82AE9">
              <w:rPr>
                <w:rFonts w:ascii="Times New Roman"/>
                <w:sz w:val="24"/>
              </w:rPr>
              <w:t>1-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1" w:rsidRDefault="00714441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Gift in support of IIP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1" w:rsidRDefault="00714441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Google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41" w:rsidRDefault="00714441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DB148E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617D2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2012-</w:t>
            </w:r>
            <w:r w:rsidR="00714441">
              <w:rPr>
                <w:rFonts w:ascii="Times New Roman"/>
                <w:sz w:val="24"/>
              </w:rPr>
              <w:t>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Pr="000C78E1" w:rsidRDefault="00DB148E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Grants in support of the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Information Policy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DB148E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Penn State Information Technology Services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E" w:rsidRDefault="00714441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$120</w:t>
            </w:r>
            <w:r w:rsidR="00DB148E">
              <w:rPr>
                <w:rFonts w:ascii="Times New Roman"/>
                <w:sz w:val="24"/>
              </w:rPr>
              <w:t>,000</w:t>
            </w:r>
          </w:p>
        </w:tc>
      </w:tr>
      <w:tr w:rsidR="00553B72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 in support of IIP workshop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Penn State Center for Global Studies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$5,000</w:t>
            </w:r>
          </w:p>
        </w:tc>
      </w:tr>
      <w:tr w:rsidR="00553B72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Pr="00553B72" w:rsidRDefault="00553B72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 in support of IIP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National Broadband Agenda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National Science Foundation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2" w:rsidRDefault="00553B72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$76,145</w:t>
            </w:r>
          </w:p>
        </w:tc>
      </w:tr>
      <w:tr w:rsidR="007B113A" w:rsidTr="007B113A">
        <w:trPr>
          <w:trHeight w:hRule="exact" w:val="11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3A" w:rsidRDefault="007B113A" w:rsidP="00DB148E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3A" w:rsidRDefault="007B113A" w:rsidP="00DB148E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3A" w:rsidRDefault="007B113A" w:rsidP="00DB148E">
            <w:pPr>
              <w:pStyle w:val="TableParagraph"/>
              <w:ind w:left="103" w:right="887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3A" w:rsidRDefault="007B113A" w:rsidP="007B113A">
            <w:pPr>
              <w:pStyle w:val="TableParagraph"/>
              <w:spacing w:line="275" w:lineRule="exact"/>
              <w:ind w:lef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$2,311,345</w:t>
            </w:r>
          </w:p>
        </w:tc>
      </w:tr>
      <w:bookmarkEnd w:id="2"/>
    </w:tbl>
    <w:p w:rsidR="00FC0B54" w:rsidRDefault="00FC0B54"/>
    <w:sectPr w:rsidR="00FC0B54">
      <w:pgSz w:w="12240" w:h="15840"/>
      <w:pgMar w:top="2160" w:right="1320" w:bottom="960" w:left="1320" w:header="1273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79" w:rsidRDefault="00311779">
      <w:r>
        <w:separator/>
      </w:r>
    </w:p>
  </w:endnote>
  <w:endnote w:type="continuationSeparator" w:id="0">
    <w:p w:rsidR="00311779" w:rsidRDefault="0031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D9" w:rsidRDefault="00455F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32" behindDoc="1" locked="0" layoutInCell="1" allowOverlap="1" wp14:anchorId="3AA3631A" wp14:editId="291DB922">
              <wp:simplePos x="0" y="0"/>
              <wp:positionH relativeFrom="page">
                <wp:posOffset>6756400</wp:posOffset>
              </wp:positionH>
              <wp:positionV relativeFrom="page">
                <wp:posOffset>9433560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9D9" w:rsidRDefault="00FC0B5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6A8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363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pt;margin-top:742.8pt;width:10pt;height:14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IE+PoLgAAAADwEA&#10;AA8AAAAAAAAAAAAAAAAACQUAAGRycy9kb3ducmV2LnhtbFBLBQYAAAAABAAEAPMAAAAWBgAAAAA=&#10;" filled="f" stroked="f">
              <v:textbox inset="0,0,0,0">
                <w:txbxContent>
                  <w:p w:rsidR="003879D9" w:rsidRDefault="00FC0B5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6A8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79" w:rsidRDefault="00311779">
      <w:r>
        <w:separator/>
      </w:r>
    </w:p>
  </w:footnote>
  <w:footnote w:type="continuationSeparator" w:id="0">
    <w:p w:rsidR="00311779" w:rsidRDefault="0031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D9" w:rsidRDefault="00455F2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984" behindDoc="1" locked="0" layoutInCell="1" allowOverlap="1" wp14:anchorId="7B2FF22E" wp14:editId="796AB86E">
          <wp:simplePos x="0" y="0"/>
          <wp:positionH relativeFrom="page">
            <wp:posOffset>939800</wp:posOffset>
          </wp:positionH>
          <wp:positionV relativeFrom="page">
            <wp:posOffset>808355</wp:posOffset>
          </wp:positionV>
          <wp:extent cx="1075055" cy="561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0E325F8E" wp14:editId="3D888D59">
              <wp:simplePos x="0" y="0"/>
              <wp:positionH relativeFrom="page">
                <wp:posOffset>3312795</wp:posOffset>
              </wp:positionH>
              <wp:positionV relativeFrom="page">
                <wp:posOffset>851535</wp:posOffset>
              </wp:positionV>
              <wp:extent cx="3432175" cy="54102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17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9D9" w:rsidRDefault="00FC0B54">
                          <w:pPr>
                            <w:spacing w:line="482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/>
                              <w:color w:val="00004F"/>
                              <w:spacing w:val="-1"/>
                              <w:w w:val="90"/>
                              <w:sz w:val="48"/>
                            </w:rPr>
                            <w:t>IIP</w:t>
                          </w:r>
                        </w:p>
                        <w:p w:rsidR="003879D9" w:rsidRDefault="00FC0B54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rPr>
                              <w:color w:val="00004F"/>
                              <w:w w:val="150"/>
                            </w:rPr>
                            <w:t>Institute</w:t>
                          </w:r>
                          <w:r>
                            <w:rPr>
                              <w:color w:val="00004F"/>
                              <w:spacing w:val="-59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color w:val="00004F"/>
                              <w:w w:val="150"/>
                            </w:rPr>
                            <w:t>for</w:t>
                          </w:r>
                          <w:r>
                            <w:rPr>
                              <w:color w:val="00004F"/>
                              <w:spacing w:val="-59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color w:val="00004F"/>
                              <w:w w:val="150"/>
                            </w:rPr>
                            <w:t>Information</w:t>
                          </w:r>
                          <w:r>
                            <w:rPr>
                              <w:color w:val="00004F"/>
                              <w:spacing w:val="-59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color w:val="00004F"/>
                              <w:w w:val="150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85pt;margin-top:67.05pt;width:270.25pt;height:42.6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9hrw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" filled="f" stroked="f">
              <v:textbox inset="0,0,0,0">
                <w:txbxContent>
                  <w:p w:rsidR="003879D9" w:rsidRDefault="00FC0B54">
                    <w:pPr>
                      <w:spacing w:line="482" w:lineRule="exact"/>
                      <w:ind w:right="18"/>
                      <w:jc w:val="right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/>
                        <w:color w:val="00004F"/>
                        <w:spacing w:val="-1"/>
                        <w:w w:val="90"/>
                        <w:sz w:val="48"/>
                      </w:rPr>
                      <w:t>IIP</w:t>
                    </w:r>
                  </w:p>
                  <w:p w:rsidR="003879D9" w:rsidRDefault="00FC0B54">
                    <w:pPr>
                      <w:pStyle w:val="BodyText"/>
                      <w:ind w:right="18"/>
                      <w:jc w:val="right"/>
                    </w:pPr>
                    <w:r>
                      <w:rPr>
                        <w:color w:val="00004F"/>
                        <w:w w:val="150"/>
                      </w:rPr>
                      <w:t>Institute</w:t>
                    </w:r>
                    <w:r>
                      <w:rPr>
                        <w:color w:val="00004F"/>
                        <w:spacing w:val="-59"/>
                        <w:w w:val="150"/>
                      </w:rPr>
                      <w:t xml:space="preserve"> </w:t>
                    </w:r>
                    <w:r>
                      <w:rPr>
                        <w:color w:val="00004F"/>
                        <w:w w:val="150"/>
                      </w:rPr>
                      <w:t>for</w:t>
                    </w:r>
                    <w:r>
                      <w:rPr>
                        <w:color w:val="00004F"/>
                        <w:spacing w:val="-59"/>
                        <w:w w:val="150"/>
                      </w:rPr>
                      <w:t xml:space="preserve"> </w:t>
                    </w:r>
                    <w:r>
                      <w:rPr>
                        <w:color w:val="00004F"/>
                        <w:w w:val="150"/>
                      </w:rPr>
                      <w:t>Information</w:t>
                    </w:r>
                    <w:r>
                      <w:rPr>
                        <w:color w:val="00004F"/>
                        <w:spacing w:val="-59"/>
                        <w:w w:val="150"/>
                      </w:rPr>
                      <w:t xml:space="preserve"> </w:t>
                    </w:r>
                    <w:r>
                      <w:rPr>
                        <w:color w:val="00004F"/>
                        <w:w w:val="150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9"/>
    <w:rsid w:val="000C78E1"/>
    <w:rsid w:val="00311779"/>
    <w:rsid w:val="003879D9"/>
    <w:rsid w:val="00455F23"/>
    <w:rsid w:val="00553B72"/>
    <w:rsid w:val="00662C57"/>
    <w:rsid w:val="00714441"/>
    <w:rsid w:val="007B113A"/>
    <w:rsid w:val="00C82AE9"/>
    <w:rsid w:val="00D617D2"/>
    <w:rsid w:val="00DB148E"/>
    <w:rsid w:val="00DB66A8"/>
    <w:rsid w:val="00FB3B79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D3802"/>
  <w15:docId w15:val="{34E2633D-7B14-4898-A6F1-8C225D5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79"/>
  </w:style>
  <w:style w:type="paragraph" w:styleId="Footer">
    <w:name w:val="footer"/>
    <w:basedOn w:val="Normal"/>
    <w:link w:val="FooterChar"/>
    <w:uiPriority w:val="99"/>
    <w:unhideWhenUsed/>
    <w:rsid w:val="00FB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2</cp:revision>
  <cp:lastPrinted>2015-10-25T21:25:00Z</cp:lastPrinted>
  <dcterms:created xsi:type="dcterms:W3CDTF">2016-05-16T05:28:00Z</dcterms:created>
  <dcterms:modified xsi:type="dcterms:W3CDTF">2016-05-16T05:28:00Z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2015-10-25T00:00:00Z</vt:filetime>
  </property>
</Properties>
</file>